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ind w:firstLine="850" w:left="0"/>
        <w:jc w:val="both"/>
        <w:rPr>
          <w:b w:val="1"/>
          <w:sz w:val="28"/>
        </w:rPr>
      </w:pPr>
      <w:r>
        <w:rPr>
          <w:b w:val="1"/>
          <w:sz w:val="28"/>
        </w:rPr>
        <w:t>За угрозу убийством, незаконное проникновени</w:t>
      </w:r>
      <w:r>
        <w:rPr>
          <w:b w:val="1"/>
          <w:sz w:val="28"/>
        </w:rPr>
        <w:t xml:space="preserve">е </w:t>
      </w:r>
      <w:r>
        <w:rPr>
          <w:b w:val="1"/>
          <w:sz w:val="28"/>
        </w:rPr>
        <w:t>в чужое жилище, причинение тяжкого вреда здоровью по неосторожности предусмотрена уголовная ответственность</w:t>
      </w:r>
    </w:p>
    <w:p w14:paraId="04000000">
      <w:pPr>
        <w:rPr>
          <w:sz w:val="28"/>
        </w:rPr>
      </w:pPr>
    </w:p>
    <w:p w14:paraId="05000000">
      <w:pPr>
        <w:ind w:firstLine="709" w:left="0"/>
        <w:jc w:val="both"/>
        <w:rPr>
          <w:rFonts w:ascii="Times New Roman" w:hAnsi="Times New Roman"/>
          <w:b w:val="0"/>
          <w:color w:val="000000"/>
          <w:sz w:val="28"/>
          <w:u w:val="none"/>
        </w:rPr>
      </w:pPr>
      <w:r>
        <w:rPr>
          <w:rFonts w:ascii="Times New Roman" w:hAnsi="Times New Roman"/>
          <w:b w:val="0"/>
          <w:i w:val="0"/>
          <w:color w:val="000000"/>
          <w:sz w:val="28"/>
          <w:u w:val="none"/>
        </w:rPr>
        <w:t>В соответствии со ст. 118 УК РФ п</w:t>
      </w:r>
      <w:r>
        <w:rPr>
          <w:rFonts w:ascii="Times New Roman" w:hAnsi="Times New Roman"/>
          <w:b w:val="0"/>
          <w:color w:val="000000"/>
          <w:sz w:val="28"/>
          <w:u w:val="none"/>
        </w:rPr>
        <w:t>ричинение тяжкого вреда здоровью по неосторожности</w:t>
      </w:r>
      <w:r>
        <w:rPr>
          <w:rFonts w:ascii="Times New Roman" w:hAnsi="Times New Roman"/>
          <w:b w:val="0"/>
          <w:color w:val="000000"/>
          <w:sz w:val="28"/>
          <w:u w:val="none"/>
        </w:rPr>
        <w:t xml:space="preserve">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14:paraId="06000000">
      <w:pPr>
        <w:ind w:firstLine="709" w:left="0"/>
        <w:jc w:val="both"/>
        <w:rPr>
          <w:b w:val="0"/>
          <w:i w:val="0"/>
          <w:color w:val="000000"/>
          <w:sz w:val="28"/>
          <w:u w:val="none"/>
        </w:rPr>
      </w:pPr>
      <w:r>
        <w:rPr>
          <w:rFonts w:ascii="Times New Roman" w:hAnsi="Times New Roman"/>
          <w:b w:val="0"/>
          <w:color w:val="000000"/>
          <w:sz w:val="28"/>
          <w:u w:val="none"/>
        </w:rPr>
        <w:t>С</w:t>
      </w:r>
      <w:r>
        <w:rPr>
          <w:rFonts w:ascii="Times New Roman" w:hAnsi="Times New Roman"/>
          <w:b w:val="0"/>
          <w:i w:val="0"/>
          <w:color w:val="000000"/>
          <w:sz w:val="28"/>
          <w:u w:val="none"/>
        </w:rPr>
        <w:t xml:space="preserve">огласно санкции ст. 119 УК РФ за </w:t>
      </w:r>
      <w:r>
        <w:rPr>
          <w:rFonts w:ascii="Times New Roman" w:hAnsi="Times New Roman"/>
          <w:b w:val="0"/>
          <w:i w:val="0"/>
          <w:color w:val="000000"/>
          <w:sz w:val="28"/>
          <w:u w:val="none"/>
        </w:rPr>
        <w:t>угрозу</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убийством или причинение</w:t>
      </w:r>
      <w:r>
        <w:rPr>
          <w:rFonts w:ascii="Times New Roman" w:hAnsi="Times New Roman"/>
          <w:b w:val="0"/>
          <w:i w:val="0"/>
          <w:color w:val="000000"/>
          <w:sz w:val="28"/>
          <w:u w:val="none"/>
        </w:rPr>
        <w:t xml:space="preserve"> </w:t>
      </w:r>
      <w:r>
        <w:rPr>
          <w:rFonts w:ascii="Times New Roman" w:hAnsi="Times New Roman"/>
          <w:b w:val="0"/>
          <w:i w:val="0"/>
          <w:strike w:val="0"/>
          <w:color w:val="000000"/>
          <w:sz w:val="28"/>
          <w:u w:color="000000" w:val="none"/>
        </w:rPr>
        <w:t>тяжкого</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вреда здоровью, если имелись</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основания</w:t>
      </w:r>
      <w:r>
        <w:rPr>
          <w:rFonts w:ascii="Times New Roman" w:hAnsi="Times New Roman"/>
          <w:b w:val="0"/>
          <w:i w:val="0"/>
          <w:color w:val="000000"/>
          <w:sz w:val="28"/>
          <w:u w:val="none"/>
        </w:rPr>
        <w:t xml:space="preserve"> </w:t>
      </w:r>
      <w:r>
        <w:rPr>
          <w:rFonts w:ascii="Times New Roman" w:hAnsi="Times New Roman"/>
          <w:b w:val="0"/>
          <w:i w:val="0"/>
          <w:color w:val="000000"/>
          <w:sz w:val="28"/>
          <w:u w:val="none"/>
        </w:rPr>
        <w:t xml:space="preserve">опасаться осуществления этой угрозы, </w:t>
      </w:r>
      <w:r>
        <w:rPr>
          <w:rFonts w:ascii="Times New Roman" w:hAnsi="Times New Roman"/>
          <w:b w:val="0"/>
          <w:i w:val="0"/>
          <w:color w:val="000000"/>
          <w:sz w:val="28"/>
          <w:u w:val="none"/>
        </w:rPr>
        <w:t>пр</w:t>
      </w:r>
      <w:r>
        <w:rPr>
          <w:b w:val="0"/>
          <w:i w:val="0"/>
          <w:color w:val="000000"/>
          <w:sz w:val="28"/>
          <w:u w:val="none"/>
        </w:rPr>
        <w:t>едусмотрено наказание в виде</w:t>
      </w:r>
      <w:r>
        <w:rPr>
          <w:b w:val="0"/>
          <w:i w:val="0"/>
          <w:color w:val="000000"/>
          <w:sz w:val="28"/>
          <w:u w:val="none"/>
        </w:rPr>
        <w:t xml:space="preserve"> обязательных работ на срок до четырехсот восьмидесяти часов либо ограничение свободы на срок до двух лет, либо принудительны</w:t>
      </w:r>
      <w:r>
        <w:rPr>
          <w:b w:val="0"/>
          <w:i w:val="0"/>
          <w:color w:val="000000"/>
          <w:sz w:val="28"/>
          <w:u w:val="none"/>
        </w:rPr>
        <w:t>е работы на срок до двух лет, либо арест на срок до шести месяцев, либо лишение свободы на срок до двух лет.</w:t>
      </w:r>
    </w:p>
    <w:p w14:paraId="07000000">
      <w:pPr>
        <w:ind w:firstLine="709" w:left="0"/>
        <w:jc w:val="both"/>
        <w:rPr>
          <w:b w:val="0"/>
          <w:sz w:val="28"/>
        </w:rPr>
      </w:pPr>
      <w:r>
        <w:rPr>
          <w:b w:val="0"/>
          <w:i w:val="0"/>
          <w:color w:val="000000"/>
          <w:sz w:val="28"/>
          <w:u w:val="none"/>
        </w:rPr>
        <w:t>В с</w:t>
      </w:r>
      <w:r>
        <w:rPr>
          <w:b w:val="0"/>
          <w:i w:val="0"/>
          <w:color w:val="000000"/>
          <w:sz w:val="28"/>
          <w:u w:val="none"/>
        </w:rPr>
        <w:t>оответствии со ст. 139 УК РФ</w:t>
      </w:r>
      <w:r>
        <w:rPr>
          <w:b w:val="0"/>
          <w:i w:val="0"/>
          <w:color w:val="000000"/>
          <w:sz w:val="28"/>
          <w:u w:val="none"/>
        </w:rPr>
        <w:t xml:space="preserve"> н</w:t>
      </w:r>
      <w:r>
        <w:rPr>
          <w:b w:val="0"/>
          <w:color w:val="000000"/>
          <w:sz w:val="28"/>
          <w:u w:val="none"/>
        </w:rPr>
        <w:t>езаконное</w:t>
      </w:r>
      <w:r>
        <w:rPr>
          <w:b w:val="0"/>
          <w:color w:val="000000"/>
          <w:sz w:val="28"/>
          <w:u w:val="none"/>
        </w:rPr>
        <w:t xml:space="preserve"> </w:t>
      </w:r>
      <w:r>
        <w:rPr>
          <w:b w:val="0"/>
          <w:strike w:val="0"/>
          <w:color w:val="000000"/>
          <w:sz w:val="28"/>
          <w:u w:color="000000" w:val="none"/>
        </w:rPr>
        <w:t>проникновение</w:t>
      </w:r>
      <w:r>
        <w:rPr>
          <w:b w:val="0"/>
          <w:color w:val="000000"/>
          <w:sz w:val="28"/>
          <w:u w:val="none"/>
        </w:rPr>
        <w:t xml:space="preserve"> </w:t>
      </w:r>
      <w:r>
        <w:rPr>
          <w:b w:val="0"/>
          <w:color w:val="000000"/>
          <w:sz w:val="28"/>
          <w:u w:val="none"/>
        </w:rPr>
        <w:t xml:space="preserve">в жилище, совершенное против воли проживающего в нем лица, </w:t>
      </w:r>
      <w:r>
        <w:rPr>
          <w:b w:val="0"/>
          <w:i w:val="0"/>
          <w:color w:val="000000"/>
          <w:sz w:val="28"/>
          <w:u w:val="none"/>
        </w:rPr>
        <w:t xml:space="preserve">наказывается </w:t>
      </w:r>
      <w:r>
        <w:rPr>
          <w:b w:val="0"/>
          <w:sz w:val="28"/>
        </w:rPr>
        <w:t xml:space="preserve">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w:t>
      </w:r>
      <w:r>
        <w:rPr>
          <w:b w:val="0"/>
          <w:sz w:val="28"/>
        </w:rPr>
        <w:t>месяцев.</w:t>
      </w:r>
    </w:p>
    <w:p w14:paraId="08000000">
      <w:pPr>
        <w:ind w:firstLine="709" w:left="0"/>
        <w:jc w:val="both"/>
        <w:rPr>
          <w:sz w:val="28"/>
        </w:rPr>
      </w:pPr>
      <w:r>
        <w:rPr>
          <w:rFonts w:ascii="Times New Roman" w:hAnsi="Times New Roman"/>
          <w:sz w:val="28"/>
        </w:rPr>
        <w:t>13.05</w:t>
      </w:r>
      <w:r>
        <w:rPr>
          <w:rFonts w:ascii="Times New Roman" w:hAnsi="Times New Roman"/>
          <w:sz w:val="28"/>
        </w:rPr>
        <w:t>.202</w:t>
      </w:r>
      <w:r>
        <w:rPr>
          <w:rFonts w:ascii="Times New Roman" w:hAnsi="Times New Roman"/>
          <w:sz w:val="28"/>
        </w:rPr>
        <w:t xml:space="preserve">5 </w:t>
      </w:r>
      <w:r>
        <w:rPr>
          <w:sz w:val="28"/>
        </w:rPr>
        <w:t>приговор</w:t>
      </w:r>
      <w:r>
        <w:rPr>
          <w:sz w:val="28"/>
        </w:rPr>
        <w:t xml:space="preserve">ом мирового судьи </w:t>
      </w:r>
      <w:r>
        <w:rPr>
          <w:sz w:val="28"/>
        </w:rPr>
        <w:t>Юрьянского судебного района Кировской области</w:t>
      </w:r>
      <w:r>
        <w:rPr>
          <w:rFonts w:ascii="Times New Roman" w:hAnsi="Times New Roman"/>
          <w:sz w:val="28"/>
        </w:rPr>
        <w:t xml:space="preserve"> гражданин К., </w:t>
      </w:r>
      <w:r>
        <w:rPr>
          <w:b w:val="0"/>
          <w:sz w:val="28"/>
        </w:rPr>
        <w:t>проживающий на территори</w:t>
      </w:r>
      <w:r>
        <w:rPr>
          <w:b w:val="0"/>
          <w:sz w:val="28"/>
        </w:rPr>
        <w:t>и ЗАТО «Первомайский»,</w:t>
      </w:r>
      <w:r>
        <w:rPr>
          <w:rFonts w:ascii="Times New Roman" w:hAnsi="Times New Roman"/>
          <w:sz w:val="28"/>
        </w:rPr>
        <w:t xml:space="preserve"> признан в</w:t>
      </w:r>
      <w:r>
        <w:rPr>
          <w:sz w:val="28"/>
        </w:rPr>
        <w:t xml:space="preserve">иновным в совершении </w:t>
      </w:r>
      <w:r>
        <w:rPr>
          <w:sz w:val="28"/>
        </w:rPr>
        <w:t xml:space="preserve">преступлений, предусмотренных ч. 1 ст. 119, ч. 1 ст. 139, ч. 1 ст. 118, ч. 1 ст. 119 УК РФ, </w:t>
      </w:r>
      <w:r>
        <w:rPr>
          <w:b w:val="0"/>
          <w:sz w:val="28"/>
        </w:rPr>
        <w:t xml:space="preserve">при следующих обстоятельствах: </w:t>
      </w:r>
      <w:r>
        <w:rPr>
          <w:b w:val="0"/>
          <w:i w:val="0"/>
          <w:color w:val="000000"/>
          <w:sz w:val="28"/>
          <w:u w:val="none"/>
        </w:rPr>
        <w:t>07</w:t>
      </w:r>
      <w:r>
        <w:rPr>
          <w:sz w:val="28"/>
        </w:rPr>
        <w:t xml:space="preserve">.02.2025, находясь в состоянии алкогольного опьянения на улице у дома, </w:t>
      </w:r>
      <w:r>
        <w:rPr>
          <w:sz w:val="28"/>
        </w:rPr>
        <w:t>высказал</w:t>
      </w:r>
      <w:r>
        <w:rPr>
          <w:sz w:val="28"/>
        </w:rPr>
        <w:t xml:space="preserve"> угрозу убийством В</w:t>
      </w:r>
      <w:r>
        <w:rPr>
          <w:sz w:val="28"/>
        </w:rPr>
        <w:t>., у которого имелись основания опасаться осуществления этой угрозы, поскольку свои действия К. сопровождал удушением потерпевшего.</w:t>
      </w:r>
    </w:p>
    <w:p w14:paraId="09000000">
      <w:pPr>
        <w:ind w:firstLine="709" w:left="0"/>
        <w:jc w:val="both"/>
        <w:rPr>
          <w:sz w:val="28"/>
        </w:rPr>
      </w:pPr>
      <w:r>
        <w:rPr>
          <w:sz w:val="28"/>
        </w:rPr>
        <w:t>10.02.2025 в ночное время, фактически в течение одного часа, К., н</w:t>
      </w:r>
      <w:r>
        <w:rPr>
          <w:sz w:val="28"/>
        </w:rPr>
        <w:t>аходясь в состоянии алкогольного опьянения,</w:t>
      </w:r>
      <w:r>
        <w:rPr>
          <w:sz w:val="28"/>
        </w:rPr>
        <w:t xml:space="preserve"> совершил незаконное проникновение в жилище М., против</w:t>
      </w:r>
      <w:r>
        <w:rPr>
          <w:sz w:val="28"/>
        </w:rPr>
        <w:t xml:space="preserve"> ее</w:t>
      </w:r>
      <w:r>
        <w:rPr>
          <w:sz w:val="28"/>
        </w:rPr>
        <w:t xml:space="preserve"> воли, не имея права заходить в квартиру потерпевшей без разрешения, после чего причинил </w:t>
      </w:r>
      <w:r>
        <w:rPr>
          <w:sz w:val="28"/>
        </w:rPr>
        <w:t xml:space="preserve">последней </w:t>
      </w:r>
      <w:r>
        <w:rPr>
          <w:sz w:val="28"/>
        </w:rPr>
        <w:t xml:space="preserve">тяжкий вред здоровью по неосторожности и </w:t>
      </w:r>
      <w:r>
        <w:rPr>
          <w:sz w:val="28"/>
        </w:rPr>
        <w:t>высказал</w:t>
      </w:r>
      <w:r>
        <w:rPr>
          <w:sz w:val="28"/>
        </w:rPr>
        <w:t xml:space="preserve"> угрозу убийством М.</w:t>
      </w:r>
    </w:p>
    <w:p w14:paraId="0A000000">
      <w:pPr>
        <w:ind w:firstLine="709" w:left="0"/>
        <w:jc w:val="both"/>
        <w:rPr>
          <w:sz w:val="28"/>
        </w:rPr>
      </w:pPr>
      <w:r>
        <w:rPr>
          <w:sz w:val="28"/>
        </w:rPr>
        <w:t>В суде К. пояснил, что основной причиной совершения им преступлений явилось состоянии алкогольного опьянения.</w:t>
      </w:r>
    </w:p>
    <w:p w14:paraId="0B000000">
      <w:pPr>
        <w:ind w:firstLine="709" w:left="0"/>
        <w:jc w:val="both"/>
        <w:rPr>
          <w:sz w:val="28"/>
        </w:rPr>
      </w:pPr>
      <w:r>
        <w:rPr>
          <w:sz w:val="28"/>
        </w:rPr>
        <w:t>Судом К. назначено наказание по совокупности преступлений в виде обязательных работ сроком на 420 часов.</w:t>
      </w:r>
    </w:p>
    <w:p w14:paraId="0C000000">
      <w:pPr>
        <w:spacing w:line="240" w:lineRule="exact"/>
        <w:ind w:firstLine="0" w:left="0"/>
        <w:jc w:val="both"/>
        <w:rPr>
          <w:b w:val="0"/>
          <w:sz w:val="28"/>
        </w:rPr>
      </w:pPr>
    </w:p>
    <w:sectPr>
      <w:headerReference r:id="rId1" w:type="default"/>
      <w:pgSz w:h="16838" w:orient="portrait" w:w="11906"/>
      <w:pgMar w:bottom="1134" w:footer="709" w:gutter="0" w:header="709" w:left="1276"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7" w:type="paragraph">
    <w:name w:val="Normal (Web)"/>
    <w:basedOn w:val="Style_2"/>
    <w:link w:val="Style_7_ch"/>
    <w:pPr>
      <w:spacing w:afterAutospacing="on" w:beforeAutospacing="on"/>
      <w:ind/>
    </w:pPr>
  </w:style>
  <w:style w:styleId="Style_7_ch" w:type="character">
    <w:name w:val="Normal (Web)"/>
    <w:basedOn w:val="Style_2_ch"/>
    <w:link w:val="Style_7"/>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2"/>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footer"/>
    <w:basedOn w:val="Style_2"/>
    <w:link w:val="Style_10_ch"/>
    <w:pPr>
      <w:tabs>
        <w:tab w:leader="none" w:pos="4677" w:val="center"/>
        <w:tab w:leader="none" w:pos="9355" w:val="right"/>
      </w:tabs>
      <w:ind/>
    </w:pPr>
  </w:style>
  <w:style w:styleId="Style_10_ch" w:type="character">
    <w:name w:val="footer"/>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2"/>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Default Paragraph Font"/>
    <w:link w:val="Style_17_ch"/>
  </w:style>
  <w:style w:styleId="Style_17_ch" w:type="character">
    <w:name w:val="Default Paragraph Font"/>
    <w:link w:val="Style_17"/>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2"/>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Balloon Text"/>
    <w:basedOn w:val="Style_2"/>
    <w:link w:val="Style_21_ch"/>
    <w:rPr>
      <w:rFonts w:ascii="Tahoma" w:hAnsi="Tahoma"/>
      <w:sz w:val="16"/>
    </w:rPr>
  </w:style>
  <w:style w:styleId="Style_21_ch" w:type="character">
    <w:name w:val="Balloon Text"/>
    <w:basedOn w:val="Style_2_ch"/>
    <w:link w:val="Style_21"/>
    <w:rPr>
      <w:rFonts w:ascii="Tahoma" w:hAnsi="Tahoma"/>
      <w:sz w:val="16"/>
    </w:rPr>
  </w:style>
  <w:style w:styleId="Style_22" w:type="paragraph">
    <w:name w:val="ConsPlusNormal"/>
    <w:link w:val="Style_22_ch"/>
    <w:pPr>
      <w:widowControl w:val="0"/>
      <w:ind w:firstLine="720" w:left="0"/>
    </w:pPr>
    <w:rPr>
      <w:rFonts w:ascii="Arial" w:hAnsi="Arial"/>
    </w:rPr>
  </w:style>
  <w:style w:styleId="Style_22_ch" w:type="character">
    <w:name w:val="ConsPlusNormal"/>
    <w:link w:val="Style_22"/>
    <w:rPr>
      <w:rFonts w:ascii="Arial" w:hAnsi="Arial"/>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2"/>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 w:styleId="Style_29" w:type="table">
    <w:name w:val="Table Grid"/>
    <w:basedOn w:val="Style_2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MyOffice-CoreFramework-Linux/31-1176.784.8785.803.1@b7d79ee91c0484ce8e5066dc862bfc403a32edb5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2025-06-23T13:44:58Z</dcterms:modified>
</cp:coreProperties>
</file>