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A622" w14:textId="5027D8E4" w:rsidR="0087608E" w:rsidRDefault="00261873" w:rsidP="002618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73">
        <w:rPr>
          <w:rFonts w:ascii="Times New Roman" w:hAnsi="Times New Roman" w:cs="Times New Roman"/>
          <w:b/>
          <w:sz w:val="28"/>
          <w:szCs w:val="28"/>
        </w:rPr>
        <w:t>Прокуратура разъясняет,</w:t>
      </w:r>
      <w:r w:rsidRPr="00261873">
        <w:rPr>
          <w:b/>
        </w:rPr>
        <w:t xml:space="preserve"> </w:t>
      </w:r>
      <w:r w:rsidRPr="00261873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 11 сентября 2024 года № 1249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261873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261873">
        <w:rPr>
          <w:rFonts w:ascii="Times New Roman" w:hAnsi="Times New Roman" w:cs="Times New Roman"/>
          <w:b/>
          <w:sz w:val="28"/>
          <w:szCs w:val="28"/>
        </w:rPr>
        <w:t>направления остатка средств материнского капитала на получение единовременной выплаты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2E576958" w14:textId="351FDF7A" w:rsidR="00261873" w:rsidRPr="00261873" w:rsidRDefault="00261873" w:rsidP="002618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 сентября 2024 года № 1249 установлены правила использования средств материнского (семейного) капитала для получения единовременной выплаты, а также формы заявления для распоряжения этими средствами.</w:t>
      </w:r>
    </w:p>
    <w:p w14:paraId="11434237" w14:textId="1166F05D" w:rsidR="00261873" w:rsidRPr="00261873" w:rsidRDefault="00261873" w:rsidP="002618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Право на единовременную выплату имеют семьи, у которых остаток средств маткапитала после их использования не превышает 10 тысяч рублей.</w:t>
      </w:r>
    </w:p>
    <w:p w14:paraId="7F622C2F" w14:textId="501D5C33" w:rsidR="00261873" w:rsidRPr="00261873" w:rsidRDefault="00261873" w:rsidP="002618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Служба финансового регулирования (СФР) уведомит семьи, имеющие право на единовременную выплату, через Единый портал государственных услуг.</w:t>
      </w:r>
    </w:p>
    <w:p w14:paraId="3C4D2F3B" w14:textId="66290E7A" w:rsidR="00261873" w:rsidRPr="00261873" w:rsidRDefault="00261873" w:rsidP="002618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Заявление о распоряжении средствами материнского (семейного) капитала для получения единовременной выплаты можно подать:</w:t>
      </w:r>
    </w:p>
    <w:p w14:paraId="7819B0CA" w14:textId="77777777" w:rsidR="00261873" w:rsidRPr="00261873" w:rsidRDefault="00261873" w:rsidP="002618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в электронном виде через Единый портал госуслуг;</w:t>
      </w:r>
    </w:p>
    <w:p w14:paraId="0CA024BB" w14:textId="77777777" w:rsidR="00261873" w:rsidRPr="00261873" w:rsidRDefault="00261873" w:rsidP="002618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через многофункциональный центр (МФЦ);</w:t>
      </w:r>
    </w:p>
    <w:p w14:paraId="76ADCA69" w14:textId="77777777" w:rsidR="00261873" w:rsidRPr="00261873" w:rsidRDefault="00261873" w:rsidP="002618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лично или через представителя;</w:t>
      </w:r>
    </w:p>
    <w:p w14:paraId="043B0BFE" w14:textId="77777777" w:rsidR="00261873" w:rsidRPr="00261873" w:rsidRDefault="00261873" w:rsidP="002618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по почте.</w:t>
      </w:r>
    </w:p>
    <w:p w14:paraId="23B88C8E" w14:textId="6847CDD6" w:rsidR="00261873" w:rsidRPr="00261873" w:rsidRDefault="00261873" w:rsidP="002618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73">
        <w:rPr>
          <w:rFonts w:ascii="Times New Roman" w:hAnsi="Times New Roman" w:cs="Times New Roman"/>
          <w:sz w:val="28"/>
          <w:szCs w:val="28"/>
        </w:rPr>
        <w:t>Средства будут перечислены на банковский счет заявителя в течение 5 рабочих дней с момента принятия решения территориальным органом СФР, форма которого утверждена Постановлением Правительства РФ от 11.09.2024 № 1249.</w:t>
      </w:r>
    </w:p>
    <w:sectPr w:rsidR="00261873" w:rsidRPr="0026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2F41"/>
    <w:multiLevelType w:val="hybridMultilevel"/>
    <w:tmpl w:val="28DCF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63"/>
    <w:rsid w:val="00261873"/>
    <w:rsid w:val="0087608E"/>
    <w:rsid w:val="00B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A08C"/>
  <w15:chartTrackingRefBased/>
  <w15:docId w15:val="{B3546EDF-295D-41C8-906D-D1FCCE5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Шкель</dc:creator>
  <cp:keywords/>
  <dc:description/>
  <cp:lastModifiedBy>Даниил Шкель</cp:lastModifiedBy>
  <cp:revision>2</cp:revision>
  <dcterms:created xsi:type="dcterms:W3CDTF">2024-10-16T13:22:00Z</dcterms:created>
  <dcterms:modified xsi:type="dcterms:W3CDTF">2024-10-16T13:25:00Z</dcterms:modified>
</cp:coreProperties>
</file>