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95B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обращения с огнетушителем</w:t>
      </w:r>
    </w:p>
    <w:p w:rsidR="00D4795B" w:rsidRDefault="00D47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34 Федерального закона от 21 декабря 1994 г. № 69-ФЗ «О пожарной безопасности» граждане обязаны иметь в помещениях и строениях, находящихся в их собственности (пользовании), первичные средства тушения пожаров, к которым относится огнетушитель. По мимо этого, каждый гражданин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Самыми распространёнными видами огнетушителей являются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порошковые</w:t>
      </w:r>
      <w:r>
        <w:rPr>
          <w:rFonts w:ascii="Times New Roman" w:hAnsi="Times New Roman" w:cs="Times New Roman"/>
          <w:sz w:val="24"/>
          <w:szCs w:val="24"/>
        </w:rPr>
        <w:t xml:space="preserve"> (для тушения загораний легковоспламеняющихся и горючих жидкостей, лаков, красок, электроустановок, находящихся под напряжением до 1000 вольт) и </w:t>
      </w:r>
      <w:r>
        <w:rPr>
          <w:rFonts w:ascii="Times New Roman" w:hAnsi="Times New Roman" w:cs="Times New Roman"/>
          <w:b/>
          <w:bCs/>
          <w:sz w:val="24"/>
          <w:szCs w:val="24"/>
        </w:rPr>
        <w:t>углекислотные</w:t>
      </w:r>
      <w:r>
        <w:rPr>
          <w:rFonts w:ascii="Times New Roman" w:hAnsi="Times New Roman" w:cs="Times New Roman"/>
          <w:sz w:val="24"/>
          <w:szCs w:val="24"/>
        </w:rPr>
        <w:t xml:space="preserve"> (для тушения различных веществ и материалов, электроустановок под напряжением</w:t>
      </w:r>
      <w:r w:rsidR="003610D0">
        <w:rPr>
          <w:rFonts w:ascii="Times New Roman" w:hAnsi="Times New Roman" w:cs="Times New Roman"/>
          <w:sz w:val="24"/>
          <w:szCs w:val="24"/>
        </w:rPr>
        <w:t xml:space="preserve"> и горючих </w:t>
      </w:r>
      <w:r>
        <w:rPr>
          <w:rFonts w:ascii="Times New Roman" w:hAnsi="Times New Roman" w:cs="Times New Roman"/>
          <w:sz w:val="24"/>
          <w:szCs w:val="24"/>
        </w:rPr>
        <w:t>жидкостей).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выбору и содержанию огнетушителя: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 должен быть такого веса, чтобы члены семьи могли им воспользоваться;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приобретите огнетушитель, которым Вы сможете потушить пожар в момент его возникновения;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 всегда должен находиться в одном и том же месте, чтобы в любой момент можно было им воспользоваться;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следуйте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характера огнетушителя разнится и его применение. Неправильное его использование может привести к травмированию.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применения порошковых огнетушителей: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сорвать пломбу на огнетушителе, имеющуюся на запорно-пусковом устройстве;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выдернуть чеку;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насадку шланга на очаг возгорания;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курок (рычаг) на огнетушителе;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подождать 3–5 с для приведения огнетушителя в готовность;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выходе огнетушащего вещества тушить возгорание.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применения углекислотных огнетушителей: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приблизиться с огнетушителем к очагу возгорания на расстояние 2 – 3 метра;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раструб на огонь;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пломбу и выдернуть предохранительную чеку;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клавишу рукоятки ил открыть запорное устройство до упора в зависимости от модификации огнетушителя и завода-изготовителя;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окончании тушения пожара (огня) отпустить рычаг (закрыть вентиль).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огнетушителей с наличием вмятин, вздутостей или трещин в корпусе, на запорно-пусковом устройстве, а также в случае нарушения герметичности соединения узлов огнетушителя и неисправности индикатора давления (для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огнетушителей);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наносить удары по огнетушителю;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и перезаряжать огнетушители лицам, не имеющих право на проведение таких работ;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бросать огнетушители в огонь во время применения по назначению;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насадку огнетушителя (гибкий шланг, сопло или раструб) во время его эксплуатации в сторону людей;</w:t>
      </w:r>
    </w:p>
    <w:p w:rsidR="00D4795B" w:rsidRDefault="000000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огнетушители для нужд, не связанных с тушением пожара.</w:t>
      </w: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приблизительное время беспрерывной работы огнетушителя ОП – 2(з) – составляет 8 секунд, ОП – 6(з) – 13 секунд, ОП – 9(з) – 14 секунд.</w:t>
      </w:r>
    </w:p>
    <w:p w:rsidR="00D4795B" w:rsidRDefault="00D4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Заметив признаки горения, необходимо немедленно сообщить об этом в пожарную охрану на территории ЗАТО Первомайский Кировской области по номеру телефона «2-44-92». </w:t>
      </w:r>
    </w:p>
    <w:p w:rsidR="00D4795B" w:rsidRDefault="00D47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95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МЧС России разработано мобильное приложение – личный помощник при ЧС. Оно доступно для бесплатного скачивания в онлайн-магазинах Google Play,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Store и успешно работает на операционных системах мобильных устройств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iOS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</w:t>
      </w:r>
    </w:p>
    <w:p w:rsidR="00D4795B" w:rsidRDefault="00D47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4795B" w:rsidRDefault="00000000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ФГКУ «Специальное управление ФПС № 16 МЧС России»</w:t>
      </w:r>
    </w:p>
    <w:p w:rsidR="00D4795B" w:rsidRDefault="00000000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февраль 2023 года</w:t>
      </w:r>
    </w:p>
    <w:p w:rsidR="00D4795B" w:rsidRDefault="00D4795B"/>
    <w:sectPr w:rsidR="00D4795B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766" w:rsidRDefault="006B3766">
      <w:pPr>
        <w:spacing w:after="0" w:line="240" w:lineRule="auto"/>
      </w:pPr>
      <w:r>
        <w:separator/>
      </w:r>
    </w:p>
  </w:endnote>
  <w:endnote w:type="continuationSeparator" w:id="0">
    <w:p w:rsidR="006B3766" w:rsidRDefault="006B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766" w:rsidRDefault="006B3766">
      <w:pPr>
        <w:spacing w:after="0" w:line="240" w:lineRule="auto"/>
      </w:pPr>
      <w:r>
        <w:separator/>
      </w:r>
    </w:p>
  </w:footnote>
  <w:footnote w:type="continuationSeparator" w:id="0">
    <w:p w:rsidR="006B3766" w:rsidRDefault="006B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12762"/>
      <w:docPartObj>
        <w:docPartGallery w:val="Page Numbers (Top of Page)"/>
        <w:docPartUnique/>
      </w:docPartObj>
    </w:sdtPr>
    <w:sdtContent>
      <w:p w:rsidR="00D4795B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95B" w:rsidRDefault="00D479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2C0"/>
    <w:multiLevelType w:val="multilevel"/>
    <w:tmpl w:val="E43445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3F6A72"/>
    <w:multiLevelType w:val="multilevel"/>
    <w:tmpl w:val="B38CA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4402690">
    <w:abstractNumId w:val="0"/>
  </w:num>
  <w:num w:numId="2" w16cid:durableId="86594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B"/>
    <w:rsid w:val="003610D0"/>
    <w:rsid w:val="006B3766"/>
    <w:rsid w:val="00D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D890"/>
  <w15:docId w15:val="{25FFEDA6-2E0C-4AA1-864F-B7D3E2A1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5345A"/>
  </w:style>
  <w:style w:type="character" w:customStyle="1" w:styleId="a5">
    <w:name w:val="Нижний колонтитул Знак"/>
    <w:basedOn w:val="a0"/>
    <w:link w:val="a6"/>
    <w:uiPriority w:val="99"/>
    <w:qFormat/>
    <w:rsid w:val="0035345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  <w:lang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534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5345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60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708</Words>
  <Characters>4039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dc:description/>
  <cp:lastModifiedBy>Юрий А. Вихарев</cp:lastModifiedBy>
  <cp:revision>12</cp:revision>
  <dcterms:created xsi:type="dcterms:W3CDTF">2022-03-11T08:30:00Z</dcterms:created>
  <dcterms:modified xsi:type="dcterms:W3CDTF">2023-02-07T11:40:00Z</dcterms:modified>
  <dc:language>ru-RU</dc:language>
</cp:coreProperties>
</file>